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34" w:rsidRPr="00DF5AC0" w:rsidRDefault="00DF5AC0" w:rsidP="00C876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S</w:t>
      </w:r>
      <w:r w:rsidR="00C876DE" w:rsidRPr="00DF5AC0">
        <w:rPr>
          <w:b/>
          <w:sz w:val="36"/>
          <w:szCs w:val="36"/>
        </w:rPr>
        <w:t>ABANA TROPICAL</w:t>
      </w:r>
    </w:p>
    <w:p w:rsidR="00C876DE" w:rsidRPr="00DF5AC0" w:rsidRDefault="00C876DE" w:rsidP="00C876DE">
      <w:pPr>
        <w:jc w:val="center"/>
        <w:rPr>
          <w:rFonts w:ascii="Arial" w:hAnsi="Arial" w:cs="Arial"/>
          <w:sz w:val="32"/>
          <w:szCs w:val="32"/>
        </w:rPr>
      </w:pPr>
    </w:p>
    <w:p w:rsidR="00C876DE" w:rsidRPr="00DF5AC0" w:rsidRDefault="00C876DE" w:rsidP="00C876DE">
      <w:pPr>
        <w:jc w:val="both"/>
        <w:rPr>
          <w:rFonts w:ascii="Arial" w:hAnsi="Arial" w:cs="Arial"/>
          <w:sz w:val="32"/>
          <w:szCs w:val="32"/>
        </w:rPr>
      </w:pPr>
      <w:r w:rsidRPr="00DF5AC0">
        <w:rPr>
          <w:rFonts w:ascii="Arial" w:hAnsi="Arial" w:cs="Arial"/>
          <w:sz w:val="32"/>
          <w:szCs w:val="32"/>
        </w:rPr>
        <w:t>Las sabanas tropicales se localizan en regiones cálidas con precipitación pluvial entre 100 y 150 centímetros, con frecuencia en el verano, y con una estación seca prolongada, propicia para los incendios generados de manera natural por descargas eléctricas de la atmósfera y que tienen un importante papel en su estructura y composición.</w:t>
      </w:r>
    </w:p>
    <w:p w:rsidR="00DF5AC0" w:rsidRDefault="00C876DE" w:rsidP="00C876DE">
      <w:pPr>
        <w:jc w:val="both"/>
        <w:rPr>
          <w:rFonts w:ascii="Arial" w:hAnsi="Arial" w:cs="Arial"/>
          <w:sz w:val="32"/>
          <w:szCs w:val="32"/>
        </w:rPr>
      </w:pPr>
      <w:r w:rsidRPr="00DF5AC0">
        <w:rPr>
          <w:rFonts w:ascii="Arial" w:hAnsi="Arial" w:cs="Arial"/>
          <w:sz w:val="32"/>
          <w:szCs w:val="32"/>
        </w:rPr>
        <w:t>El suelo de la sabana es casi siempre profundo, de carácter alcalino y rico en humus. La mayor extensión de este tipo se encuentra en las regiones intertropicales de África y en menor grado en América del Sur y Australia, rodeando a los bosques tropicales. Como los árboles y la hierba deben ser resistentes a la sequía y al fuego, el número de especies vegetales no es grande y desarrollan mecanismos para sobrevivir. Unas presentan periodos de latencia prolongados como la mayor parte de su cuerpo en forma de raíces o tubérculos bajo el suelo;</w:t>
      </w:r>
      <w:r w:rsidR="007B4857" w:rsidRPr="00DF5AC0">
        <w:rPr>
          <w:rFonts w:ascii="Arial" w:hAnsi="Arial" w:cs="Arial"/>
          <w:sz w:val="32"/>
          <w:szCs w:val="32"/>
        </w:rPr>
        <w:t xml:space="preserve"> otras sobreviven en forma de semillas que germinan cuando las condiciones son favorables. Dominan las gramíneas y hierbas, algunos árboles se encuentran diseminados como las acacias, los </w:t>
      </w:r>
      <w:proofErr w:type="spellStart"/>
      <w:r w:rsidR="007B4857" w:rsidRPr="00DF5AC0">
        <w:rPr>
          <w:rFonts w:ascii="Arial" w:hAnsi="Arial" w:cs="Arial"/>
          <w:sz w:val="32"/>
          <w:szCs w:val="32"/>
        </w:rPr>
        <w:t>boabab</w:t>
      </w:r>
      <w:proofErr w:type="spellEnd"/>
      <w:r w:rsidR="007B4857" w:rsidRPr="00DF5AC0">
        <w:rPr>
          <w:rFonts w:ascii="Arial" w:hAnsi="Arial" w:cs="Arial"/>
          <w:sz w:val="32"/>
          <w:szCs w:val="32"/>
        </w:rPr>
        <w:t xml:space="preserve">, algunas palmeras y </w:t>
      </w:r>
      <w:proofErr w:type="spellStart"/>
      <w:r w:rsidR="007B4857" w:rsidRPr="00DF5AC0">
        <w:rPr>
          <w:rFonts w:ascii="Arial" w:hAnsi="Arial" w:cs="Arial"/>
          <w:sz w:val="32"/>
          <w:szCs w:val="32"/>
        </w:rPr>
        <w:t>euforbias</w:t>
      </w:r>
      <w:proofErr w:type="spellEnd"/>
      <w:r w:rsidR="007B4857" w:rsidRPr="00DF5AC0">
        <w:rPr>
          <w:rFonts w:ascii="Arial" w:hAnsi="Arial" w:cs="Arial"/>
          <w:sz w:val="32"/>
          <w:szCs w:val="32"/>
        </w:rPr>
        <w:t xml:space="preserve"> arborescentes y, en el caso de Australia, eucaliptos.</w:t>
      </w:r>
    </w:p>
    <w:p w:rsidR="00C876DE" w:rsidRPr="00DF5AC0" w:rsidRDefault="007B4857" w:rsidP="00C876DE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F5AC0">
        <w:rPr>
          <w:rFonts w:ascii="Arial" w:hAnsi="Arial" w:cs="Arial"/>
          <w:sz w:val="32"/>
          <w:szCs w:val="32"/>
        </w:rPr>
        <w:t xml:space="preserve">La diversidad de mamíferos ungulados de la sabana africana es la mayor del mundo. Especies como antílopes, gacelas, </w:t>
      </w:r>
      <w:proofErr w:type="spellStart"/>
      <w:r w:rsidRPr="00DF5AC0">
        <w:rPr>
          <w:rFonts w:ascii="Arial" w:hAnsi="Arial" w:cs="Arial"/>
          <w:sz w:val="32"/>
          <w:szCs w:val="32"/>
        </w:rPr>
        <w:t>gnús</w:t>
      </w:r>
      <w:proofErr w:type="spellEnd"/>
      <w:r w:rsidRPr="00DF5AC0">
        <w:rPr>
          <w:rFonts w:ascii="Arial" w:hAnsi="Arial" w:cs="Arial"/>
          <w:sz w:val="32"/>
          <w:szCs w:val="32"/>
        </w:rPr>
        <w:t xml:space="preserve">, cebras, jirafas, elefantes y rinocerontes son herbívoros y algunos de ellos son el alimento de leones, guepardos, hienas y otros cazadores. Hay también una gran variedad de aves, insectos </w:t>
      </w:r>
      <w:proofErr w:type="gramStart"/>
      <w:r w:rsidRPr="00DF5AC0">
        <w:rPr>
          <w:rFonts w:ascii="Arial" w:hAnsi="Arial" w:cs="Arial"/>
          <w:sz w:val="32"/>
          <w:szCs w:val="32"/>
        </w:rPr>
        <w:t>( que</w:t>
      </w:r>
      <w:proofErr w:type="gramEnd"/>
      <w:r w:rsidRPr="00DF5AC0">
        <w:rPr>
          <w:rFonts w:ascii="Arial" w:hAnsi="Arial" w:cs="Arial"/>
          <w:sz w:val="32"/>
          <w:szCs w:val="32"/>
        </w:rPr>
        <w:t xml:space="preserve"> son más abundantes durante las temporadas de lluvia), reptiles y anfibios.</w:t>
      </w:r>
    </w:p>
    <w:sectPr w:rsidR="00C876DE" w:rsidRPr="00DF5A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DE"/>
    <w:rsid w:val="000F4B34"/>
    <w:rsid w:val="007B4857"/>
    <w:rsid w:val="00C876DE"/>
    <w:rsid w:val="00D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5539A-27B1-4E7A-AEB7-D79B373F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Lopez Oreza</dc:creator>
  <cp:keywords/>
  <dc:description/>
  <cp:lastModifiedBy>Ivan Lopez Oreza</cp:lastModifiedBy>
  <cp:revision>2</cp:revision>
  <dcterms:created xsi:type="dcterms:W3CDTF">2016-02-25T00:02:00Z</dcterms:created>
  <dcterms:modified xsi:type="dcterms:W3CDTF">2016-02-25T00:23:00Z</dcterms:modified>
</cp:coreProperties>
</file>